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9" w:rsidRPr="008473E1" w:rsidRDefault="005077E8" w:rsidP="0083715A">
      <w:pPr>
        <w:pStyle w:val="IntenseQuote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State of Louisiana</w:t>
      </w:r>
      <w:r w:rsidR="0083715A">
        <w:rPr>
          <w:rFonts w:ascii="Times New Roman" w:hAnsi="Times New Roman"/>
          <w:sz w:val="40"/>
          <w:szCs w:val="40"/>
        </w:rPr>
        <w:t xml:space="preserve">                                                 </w:t>
      </w:r>
      <w:r w:rsidR="00485EE9">
        <w:rPr>
          <w:rFonts w:ascii="Times New Roman" w:hAnsi="Times New Roman"/>
          <w:sz w:val="40"/>
          <w:szCs w:val="40"/>
        </w:rPr>
        <w:t>Eligible List</w:t>
      </w:r>
      <w:r w:rsidR="00485EE9" w:rsidRPr="008473E1">
        <w:rPr>
          <w:rFonts w:ascii="Times New Roman" w:hAnsi="Times New Roman"/>
          <w:sz w:val="40"/>
          <w:szCs w:val="40"/>
        </w:rPr>
        <w:t xml:space="preserve"> Quick Sheet</w:t>
      </w:r>
      <w:r w:rsidR="0083715A">
        <w:rPr>
          <w:rFonts w:ascii="Times New Roman" w:hAnsi="Times New Roman"/>
          <w:sz w:val="40"/>
          <w:szCs w:val="40"/>
        </w:rPr>
        <w:t xml:space="preserve"> for a             Continuous Recruitment</w:t>
      </w:r>
    </w:p>
    <w:p w:rsidR="00485EE9" w:rsidRDefault="00C04F20" w:rsidP="00485EE9">
      <w:pPr>
        <w:pStyle w:val="QuickSheet"/>
      </w:pPr>
      <w:r>
        <w:t xml:space="preserve">Once you have </w:t>
      </w:r>
      <w:r w:rsidR="00E35158">
        <w:t>created an exam plan</w:t>
      </w:r>
      <w:r>
        <w:t>, you will have the option to create an eligible list</w:t>
      </w:r>
      <w:r w:rsidR="00672DC2">
        <w:t>.</w:t>
      </w:r>
    </w:p>
    <w:p w:rsidR="00C04F20" w:rsidRDefault="00C04F20" w:rsidP="00C04F20">
      <w:pPr>
        <w:pStyle w:val="QuickSheet"/>
        <w:numPr>
          <w:ilvl w:val="1"/>
          <w:numId w:val="1"/>
        </w:numPr>
      </w:pPr>
      <w:r>
        <w:t>You can add candidates to the eligible list one at a time as you process them, or you can create your eligible list after you have processed all your applicants through the evaluation steps</w:t>
      </w:r>
      <w:r w:rsidR="00672DC2">
        <w:t>.</w:t>
      </w:r>
    </w:p>
    <w:p w:rsidR="00C04F20" w:rsidRDefault="00C04F20" w:rsidP="00C04F20">
      <w:pPr>
        <w:pStyle w:val="QuickSheet"/>
      </w:pPr>
      <w:r>
        <w:t xml:space="preserve">From the Exam Plan, under the Evaluation Steps section, select </w:t>
      </w:r>
      <w:r w:rsidR="00726804">
        <w:t>‘</w:t>
      </w:r>
      <w:r>
        <w:t>View Applicants by Step</w:t>
      </w:r>
      <w:r w:rsidR="00726804">
        <w:t>.’</w:t>
      </w:r>
    </w:p>
    <w:p w:rsidR="00C04F20" w:rsidRDefault="00C04F20" w:rsidP="00C04F20">
      <w:pPr>
        <w:pStyle w:val="QuickSheet"/>
      </w:pPr>
      <w:r>
        <w:t xml:space="preserve">Select action </w:t>
      </w:r>
      <w:r w:rsidR="00726804">
        <w:t>‘</w:t>
      </w:r>
      <w:r>
        <w:t>Place on Eligible</w:t>
      </w:r>
      <w:r w:rsidR="00566EB7">
        <w:t xml:space="preserve"> L</w:t>
      </w:r>
      <w:r>
        <w:t>ist</w:t>
      </w:r>
      <w:r w:rsidR="00566EB7">
        <w:t>’</w:t>
      </w:r>
      <w:r>
        <w:t xml:space="preserve"> from the drop down under the final step</w:t>
      </w:r>
      <w:r w:rsidR="00726804">
        <w:t>.</w:t>
      </w:r>
    </w:p>
    <w:p w:rsidR="00B2677A" w:rsidRDefault="00B2677A" w:rsidP="00B2677A">
      <w:pPr>
        <w:pStyle w:val="QuickSheet"/>
      </w:pPr>
      <w:r>
        <w:t xml:space="preserve">Select either </w:t>
      </w:r>
      <w:r w:rsidR="004907F8">
        <w:t>‘</w:t>
      </w:r>
      <w:r>
        <w:t>All</w:t>
      </w:r>
      <w:r w:rsidR="004907F8">
        <w:t>’</w:t>
      </w:r>
      <w:r>
        <w:t xml:space="preserve"> or </w:t>
      </w:r>
      <w:r w:rsidR="004907F8">
        <w:t>‘</w:t>
      </w:r>
      <w:r w:rsidR="00950DB6">
        <w:t>Passing</w:t>
      </w:r>
      <w:r w:rsidR="004907F8">
        <w:t>’</w:t>
      </w:r>
      <w:r>
        <w:t xml:space="preserve"> to move the passing applicants to the eligible list.</w:t>
      </w:r>
    </w:p>
    <w:p w:rsidR="00C04F20" w:rsidRDefault="00C04F20" w:rsidP="00C04F20">
      <w:pPr>
        <w:pStyle w:val="QuickSheet"/>
      </w:pPr>
      <w:r>
        <w:t xml:space="preserve">Select the red </w:t>
      </w:r>
      <w:r w:rsidR="00726804">
        <w:t>‘</w:t>
      </w:r>
      <w:r>
        <w:t>Go</w:t>
      </w:r>
      <w:r w:rsidR="00726804">
        <w:t>’</w:t>
      </w:r>
      <w:r>
        <w:t xml:space="preserve"> button</w:t>
      </w:r>
      <w:r w:rsidR="00726804">
        <w:t>.</w:t>
      </w:r>
    </w:p>
    <w:p w:rsidR="00D549A3" w:rsidRDefault="00D549A3" w:rsidP="00D549A3">
      <w:pPr>
        <w:pStyle w:val="QuickSheet"/>
      </w:pPr>
      <w:r>
        <w:t>Select ‘Assign to List.’</w:t>
      </w:r>
    </w:p>
    <w:p w:rsidR="00C04F20" w:rsidRDefault="00C04F20" w:rsidP="00C04F20">
      <w:pPr>
        <w:pStyle w:val="QuickSheet"/>
      </w:pPr>
      <w:r>
        <w:t xml:space="preserve">The system will take you back to the </w:t>
      </w:r>
      <w:r w:rsidR="00726804">
        <w:t>‘</w:t>
      </w:r>
      <w:r>
        <w:t>View Applicants by Step</w:t>
      </w:r>
      <w:r w:rsidR="00726804">
        <w:t>’</w:t>
      </w:r>
      <w:r>
        <w:t xml:space="preserve"> page</w:t>
      </w:r>
      <w:r w:rsidR="00726804">
        <w:t>.</w:t>
      </w:r>
    </w:p>
    <w:p w:rsidR="00C04F20" w:rsidRDefault="00E35158" w:rsidP="00C04F20">
      <w:pPr>
        <w:pStyle w:val="QuickSheet"/>
        <w:numPr>
          <w:ilvl w:val="1"/>
          <w:numId w:val="1"/>
        </w:numPr>
      </w:pPr>
      <w:r>
        <w:t>Click ‘View exam plan’</w:t>
      </w:r>
      <w:r w:rsidR="00726804">
        <w:t>.</w:t>
      </w:r>
    </w:p>
    <w:p w:rsidR="00C04F20" w:rsidRDefault="00E35158" w:rsidP="00C04F20">
      <w:pPr>
        <w:pStyle w:val="QuickSheet"/>
      </w:pPr>
      <w:r>
        <w:t>The first</w:t>
      </w:r>
      <w:r w:rsidR="00C04F20">
        <w:t xml:space="preserve"> eligible list </w:t>
      </w:r>
      <w:r>
        <w:t xml:space="preserve">in the exam plan </w:t>
      </w:r>
      <w:r w:rsidR="00C04F20">
        <w:t>is automatically name</w:t>
      </w:r>
      <w:r w:rsidR="00672DC2">
        <w:t>d</w:t>
      </w:r>
      <w:r w:rsidR="00950DB6">
        <w:t xml:space="preserve"> ‘Default List.’</w:t>
      </w:r>
    </w:p>
    <w:p w:rsidR="00C04F20" w:rsidRDefault="00E35158" w:rsidP="00C04F20">
      <w:pPr>
        <w:pStyle w:val="QuickSheet"/>
      </w:pPr>
      <w:r>
        <w:t>In the</w:t>
      </w:r>
      <w:r w:rsidR="00C04F20">
        <w:t xml:space="preserve"> eligible list </w:t>
      </w:r>
      <w:r>
        <w:t xml:space="preserve">section of the exam plan, </w:t>
      </w:r>
      <w:r w:rsidR="00C04F20">
        <w:t xml:space="preserve">select </w:t>
      </w:r>
      <w:r w:rsidR="00726804">
        <w:t>‘</w:t>
      </w:r>
      <w:r w:rsidR="00C04F20">
        <w:t>Edit</w:t>
      </w:r>
      <w:r w:rsidR="00726804">
        <w:t>’ under the a</w:t>
      </w:r>
      <w:r w:rsidR="00C04F20">
        <w:t>ction column</w:t>
      </w:r>
      <w:r w:rsidR="00726804">
        <w:t>.</w:t>
      </w:r>
    </w:p>
    <w:p w:rsidR="00C04F20" w:rsidRPr="00514C38" w:rsidRDefault="00C04F20" w:rsidP="00C04F20">
      <w:pPr>
        <w:pStyle w:val="QuickSheet"/>
      </w:pPr>
      <w:r>
        <w:t xml:space="preserve">Rename your list </w:t>
      </w:r>
      <w:r w:rsidR="00514C38">
        <w:t>- Civil Service recommends that you have an agency policy to ensure</w:t>
      </w:r>
      <w:r w:rsidR="00726804">
        <w:t xml:space="preserve"> </w:t>
      </w:r>
      <w:r w:rsidR="00514C38">
        <w:t>consistent naming – up to 28 characters are available</w:t>
      </w:r>
      <w:r w:rsidR="00726804">
        <w:t>.</w:t>
      </w:r>
    </w:p>
    <w:p w:rsidR="00C04F20" w:rsidRDefault="00C04F20" w:rsidP="00C04F20">
      <w:pPr>
        <w:pStyle w:val="QuickSheet"/>
      </w:pPr>
      <w:r>
        <w:t xml:space="preserve">Enter </w:t>
      </w:r>
      <w:r w:rsidR="00D86241">
        <w:t>“</w:t>
      </w:r>
      <w:r w:rsidR="00E35158">
        <w:t>Eligible for consideration”</w:t>
      </w:r>
      <w:r>
        <w:t xml:space="preserve"> in the </w:t>
      </w:r>
      <w:r w:rsidR="00726804">
        <w:t>‘</w:t>
      </w:r>
      <w:r>
        <w:t>Display Applicant Status As</w:t>
      </w:r>
      <w:r w:rsidR="00726804">
        <w:t>’</w:t>
      </w:r>
      <w:r>
        <w:t xml:space="preserve"> field</w:t>
      </w:r>
      <w:r w:rsidR="00726804">
        <w:t>.</w:t>
      </w:r>
    </w:p>
    <w:p w:rsidR="00C04F20" w:rsidRDefault="00C04F20" w:rsidP="00C04F20">
      <w:pPr>
        <w:pStyle w:val="QuickSheet"/>
      </w:pPr>
      <w:r>
        <w:t xml:space="preserve">The promulgation date </w:t>
      </w:r>
      <w:r w:rsidR="00672DC2">
        <w:t>means</w:t>
      </w:r>
      <w:r>
        <w:t xml:space="preserve"> the date the list </w:t>
      </w:r>
      <w:r w:rsidR="00E35158">
        <w:t>becomes active</w:t>
      </w:r>
      <w:r w:rsidR="00514C38">
        <w:t xml:space="preserve"> – </w:t>
      </w:r>
      <w:r w:rsidR="00597FF2">
        <w:rPr>
          <w:b/>
        </w:rPr>
        <w:t xml:space="preserve">this date </w:t>
      </w:r>
      <w:r w:rsidR="00B534EA" w:rsidRPr="00B534EA">
        <w:rPr>
          <w:b/>
          <w:u w:val="single"/>
        </w:rPr>
        <w:t>must</w:t>
      </w:r>
      <w:r w:rsidR="00597FF2">
        <w:rPr>
          <w:b/>
        </w:rPr>
        <w:t xml:space="preserve"> be the same as the date the list is </w:t>
      </w:r>
      <w:r w:rsidR="00E35158">
        <w:rPr>
          <w:b/>
        </w:rPr>
        <w:t xml:space="preserve">initially </w:t>
      </w:r>
      <w:r w:rsidR="00597FF2">
        <w:rPr>
          <w:b/>
        </w:rPr>
        <w:t>created</w:t>
      </w:r>
      <w:r w:rsidR="00726804">
        <w:rPr>
          <w:b/>
        </w:rPr>
        <w:t>.</w:t>
      </w:r>
    </w:p>
    <w:p w:rsidR="00C04F20" w:rsidRDefault="00395470" w:rsidP="00C04F20">
      <w:pPr>
        <w:pStyle w:val="QuickSheet"/>
      </w:pPr>
      <w:r>
        <w:t xml:space="preserve">Since this is a continuous recruitment, you must enter the number of days each candidate </w:t>
      </w:r>
      <w:r w:rsidR="00672DC2">
        <w:t>will be eligible for this list.</w:t>
      </w:r>
    </w:p>
    <w:p w:rsidR="00920DA3" w:rsidRDefault="00920DA3" w:rsidP="00395470">
      <w:pPr>
        <w:pStyle w:val="QuickSheet"/>
        <w:numPr>
          <w:ilvl w:val="1"/>
          <w:numId w:val="1"/>
        </w:numPr>
      </w:pPr>
      <w:r>
        <w:t xml:space="preserve">Leave the </w:t>
      </w:r>
      <w:r w:rsidR="00726804">
        <w:t>‘</w:t>
      </w:r>
      <w:r>
        <w:t>Expiration Date</w:t>
      </w:r>
      <w:r w:rsidR="00726804">
        <w:t>’</w:t>
      </w:r>
      <w:r>
        <w:t xml:space="preserve"> blank</w:t>
      </w:r>
      <w:r w:rsidR="00726804">
        <w:t>.</w:t>
      </w:r>
    </w:p>
    <w:p w:rsidR="00395470" w:rsidRPr="00514C38" w:rsidRDefault="00395470" w:rsidP="00395470">
      <w:pPr>
        <w:pStyle w:val="QuickSheet"/>
        <w:numPr>
          <w:ilvl w:val="1"/>
          <w:numId w:val="1"/>
        </w:numPr>
      </w:pPr>
      <w:r>
        <w:t xml:space="preserve">Enter 180 into the </w:t>
      </w:r>
      <w:r w:rsidR="00726804">
        <w:t>‘</w:t>
      </w:r>
      <w:r w:rsidR="00920DA3">
        <w:t>Days Candidate Eligible</w:t>
      </w:r>
      <w:r w:rsidR="00726804">
        <w:t>’</w:t>
      </w:r>
      <w:r w:rsidR="00920DA3">
        <w:t xml:space="preserve"> field</w:t>
      </w:r>
      <w:r w:rsidR="00726804">
        <w:t>.</w:t>
      </w:r>
    </w:p>
    <w:p w:rsidR="00F2325D" w:rsidRDefault="00F2325D" w:rsidP="00920DA3">
      <w:pPr>
        <w:pStyle w:val="QuickSheet"/>
        <w:numPr>
          <w:ilvl w:val="2"/>
          <w:numId w:val="1"/>
        </w:numPr>
      </w:pPr>
      <w:r w:rsidRPr="00514C38">
        <w:t xml:space="preserve">Candidates can appear on an eligible list for a continuous posting for </w:t>
      </w:r>
      <w:r w:rsidR="00514C38">
        <w:t>180</w:t>
      </w:r>
      <w:r w:rsidRPr="00514C38">
        <w:t xml:space="preserve"> days, and will then have to re-apply if they still want to be considered for vacancies</w:t>
      </w:r>
      <w:r w:rsidR="00672DC2">
        <w:t xml:space="preserve"> for this posting.</w:t>
      </w:r>
    </w:p>
    <w:p w:rsidR="00237C88" w:rsidRPr="00514C38" w:rsidRDefault="00237C88" w:rsidP="00237C88">
      <w:pPr>
        <w:pStyle w:val="QuickSheet"/>
      </w:pPr>
      <w:r w:rsidRPr="00237C88">
        <w:t xml:space="preserve">For ‘Calculate Exam Score </w:t>
      </w:r>
      <w:r w:rsidR="00D86241">
        <w:t>B</w:t>
      </w:r>
      <w:r w:rsidRPr="00237C88">
        <w:t>ased on’ select ‘Percentage.’</w:t>
      </w:r>
    </w:p>
    <w:p w:rsidR="00F2325D" w:rsidRDefault="00F2325D" w:rsidP="00F2325D">
      <w:pPr>
        <w:pStyle w:val="QuickSheet"/>
      </w:pPr>
      <w:r w:rsidRPr="00514C38">
        <w:t>Do not fill in any information for banding scores</w:t>
      </w:r>
      <w:r w:rsidR="00672DC2">
        <w:t>,</w:t>
      </w:r>
      <w:r w:rsidRPr="00514C38">
        <w:t xml:space="preserve"> as we do not use this practice</w:t>
      </w:r>
      <w:r w:rsidR="00726804">
        <w:t>.</w:t>
      </w:r>
    </w:p>
    <w:p w:rsidR="005C5B0B" w:rsidRPr="00514C38" w:rsidRDefault="005C5B0B" w:rsidP="00F2325D">
      <w:pPr>
        <w:pStyle w:val="QuickSheet"/>
      </w:pPr>
      <w:r>
        <w:t xml:space="preserve">Leave the </w:t>
      </w:r>
      <w:r w:rsidR="00726804">
        <w:t>‘</w:t>
      </w:r>
      <w:r>
        <w:t>Band</w:t>
      </w:r>
      <w:r w:rsidR="00D86241">
        <w:t>ed</w:t>
      </w:r>
      <w:r>
        <w:t xml:space="preserve"> Score (Low) Cutoff Values</w:t>
      </w:r>
      <w:r w:rsidR="00726804">
        <w:t>’</w:t>
      </w:r>
      <w:r>
        <w:t xml:space="preserve"> blank</w:t>
      </w:r>
      <w:r w:rsidR="00726804">
        <w:t>.</w:t>
      </w:r>
    </w:p>
    <w:p w:rsidR="00F2325D" w:rsidRDefault="00F2325D" w:rsidP="00F2325D">
      <w:pPr>
        <w:pStyle w:val="QuickSheet"/>
      </w:pPr>
      <w:r w:rsidRPr="00514C38">
        <w:t xml:space="preserve">Duplicate Handling- </w:t>
      </w:r>
      <w:r w:rsidR="005C5B0B">
        <w:t xml:space="preserve">Civil Service recommends using the </w:t>
      </w:r>
      <w:r w:rsidR="00726804">
        <w:t>‘</w:t>
      </w:r>
      <w:r w:rsidR="005C5B0B">
        <w:t>Most Recent Application</w:t>
      </w:r>
      <w:r w:rsidR="00726804">
        <w:t>’</w:t>
      </w:r>
      <w:r w:rsidR="005C5B0B">
        <w:t xml:space="preserve"> to handle duplicate applications</w:t>
      </w:r>
      <w:r w:rsidR="00920DA3">
        <w:t xml:space="preserve"> for continuous recruitments</w:t>
      </w:r>
      <w:r w:rsidR="00726804">
        <w:t>.</w:t>
      </w:r>
    </w:p>
    <w:p w:rsidR="00E35158" w:rsidRDefault="0056771B" w:rsidP="0056771B">
      <w:pPr>
        <w:pStyle w:val="QuickSheet"/>
      </w:pPr>
      <w:r w:rsidRPr="0056771B">
        <w:t>List type – you will select ‘Normal’ for the list type for the majority of lists.  In cases where a written test is required for the job, and applicants fall under a test exemption by CS rule or policy, you can select ‘Other’ to create an eligible list for those individuals.</w:t>
      </w:r>
      <w:r w:rsidR="00BC065F">
        <w:t xml:space="preserve"> </w:t>
      </w:r>
      <w:r w:rsidR="001D68E3">
        <w:t xml:space="preserve"> (See Priority List quick sheet</w:t>
      </w:r>
      <w:r w:rsidR="00BC065F">
        <w:t xml:space="preserve"> for further instructions on this topic)</w:t>
      </w:r>
      <w:r w:rsidR="00EA4513">
        <w:t xml:space="preserve">.  </w:t>
      </w:r>
      <w:hyperlink r:id="rId8" w:history="1">
        <w:r w:rsidR="00EA4513" w:rsidRPr="000C7D0E">
          <w:rPr>
            <w:rStyle w:val="Hyperlink"/>
          </w:rPr>
          <w:t xml:space="preserve">Regular Priority </w:t>
        </w:r>
        <w:r w:rsidR="00EA4513" w:rsidRPr="000C7D0E">
          <w:rPr>
            <w:rStyle w:val="Hyperlink"/>
          </w:rPr>
          <w:t>L</w:t>
        </w:r>
        <w:r w:rsidR="00EA4513" w:rsidRPr="000C7D0E">
          <w:rPr>
            <w:rStyle w:val="Hyperlink"/>
          </w:rPr>
          <w:t>ist</w:t>
        </w:r>
      </w:hyperlink>
    </w:p>
    <w:p w:rsidR="00390E55" w:rsidRPr="0056771B" w:rsidRDefault="00E35158" w:rsidP="0056771B">
      <w:pPr>
        <w:pStyle w:val="QuickSheet"/>
      </w:pPr>
      <w:r>
        <w:t>List Status – Select ‘Active’ when setting up an eligible list.</w:t>
      </w:r>
    </w:p>
    <w:p w:rsidR="00672DC2" w:rsidRDefault="00F2325D" w:rsidP="00FA70AE">
      <w:pPr>
        <w:pStyle w:val="QuickSheet"/>
      </w:pPr>
      <w:r>
        <w:t xml:space="preserve">Select </w:t>
      </w:r>
      <w:r w:rsidR="00726804">
        <w:t>‘</w:t>
      </w:r>
      <w:r>
        <w:t>Save</w:t>
      </w:r>
      <w:r w:rsidR="00726804">
        <w:t>.’</w:t>
      </w:r>
    </w:p>
    <w:sectPr w:rsidR="00672DC2" w:rsidSect="006278B7">
      <w:headerReference w:type="default" r:id="rId9"/>
      <w:foot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B5" w:rsidRDefault="00A002B5" w:rsidP="00474A4F">
      <w:pPr>
        <w:spacing w:after="0" w:line="240" w:lineRule="auto"/>
      </w:pPr>
      <w:r>
        <w:separator/>
      </w:r>
    </w:p>
  </w:endnote>
  <w:endnote w:type="continuationSeparator" w:id="0">
    <w:p w:rsidR="00A002B5" w:rsidRDefault="00A002B5" w:rsidP="0047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 w:rsidP="000466A5">
    <w:pPr>
      <w:pStyle w:val="Footer"/>
      <w:rPr>
        <w:sz w:val="16"/>
        <w:szCs w:val="16"/>
      </w:rPr>
    </w:pPr>
    <w:r>
      <w:rPr>
        <w:sz w:val="16"/>
        <w:szCs w:val="16"/>
      </w:rPr>
      <w:t>These Quick Sheets will be updated as needed on the Civil Service website.  It is your responsibility to ensure that you are using the most up to date materials.</w:t>
    </w:r>
  </w:p>
  <w:p w:rsidR="00BC065F" w:rsidRDefault="00BC0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B5" w:rsidRDefault="00A002B5" w:rsidP="00474A4F">
      <w:pPr>
        <w:spacing w:after="0" w:line="240" w:lineRule="auto"/>
      </w:pPr>
      <w:r>
        <w:separator/>
      </w:r>
    </w:p>
  </w:footnote>
  <w:footnote w:type="continuationSeparator" w:id="0">
    <w:p w:rsidR="00A002B5" w:rsidRDefault="00A002B5" w:rsidP="0047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Pr="00604E90" w:rsidRDefault="00BC065F">
    <w:pPr>
      <w:pStyle w:val="Header"/>
      <w:rPr>
        <w:sz w:val="24"/>
      </w:rPr>
    </w:pPr>
    <w:r w:rsidRPr="00604E90">
      <w:rPr>
        <w:sz w:val="18"/>
        <w:szCs w:val="16"/>
      </w:rPr>
      <w:t xml:space="preserve">Revised </w:t>
    </w:r>
    <w:r w:rsidR="00604E90" w:rsidRPr="00604E90">
      <w:rPr>
        <w:sz w:val="18"/>
        <w:szCs w:val="16"/>
      </w:rPr>
      <w:t>04</w:t>
    </w:r>
    <w:r w:rsidRPr="00604E90">
      <w:rPr>
        <w:sz w:val="18"/>
        <w:szCs w:val="16"/>
      </w:rPr>
      <w:t>/</w:t>
    </w:r>
    <w:r w:rsidR="00604E90" w:rsidRPr="00604E90">
      <w:rPr>
        <w:sz w:val="18"/>
        <w:szCs w:val="16"/>
      </w:rPr>
      <w:t>01</w:t>
    </w:r>
    <w:r w:rsidRPr="00604E90">
      <w:rPr>
        <w:sz w:val="18"/>
        <w:szCs w:val="16"/>
      </w:rPr>
      <w:t>/</w:t>
    </w:r>
    <w:r w:rsidR="000466A5" w:rsidRPr="00604E90">
      <w:rPr>
        <w:sz w:val="18"/>
        <w:szCs w:val="16"/>
      </w:rPr>
      <w:t>1</w:t>
    </w:r>
    <w:r w:rsidR="00604E90" w:rsidRPr="00604E90">
      <w:rPr>
        <w:sz w:val="18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AD3"/>
    <w:multiLevelType w:val="hybridMultilevel"/>
    <w:tmpl w:val="C8668786"/>
    <w:lvl w:ilvl="0" w:tplc="9EF4A7E6">
      <w:start w:val="1"/>
      <w:numFmt w:val="decimal"/>
      <w:pStyle w:val="QuickSheet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356DD"/>
    <w:multiLevelType w:val="hybridMultilevel"/>
    <w:tmpl w:val="529208D2"/>
    <w:lvl w:ilvl="0" w:tplc="ACE07F1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9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2F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A9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09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82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9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A2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6B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1E0E"/>
    <w:multiLevelType w:val="hybridMultilevel"/>
    <w:tmpl w:val="47E0E18C"/>
    <w:lvl w:ilvl="0" w:tplc="4902429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F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2A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2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64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AB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04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6F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657C"/>
    <w:multiLevelType w:val="hybridMultilevel"/>
    <w:tmpl w:val="1DCA12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BC2594"/>
    <w:multiLevelType w:val="hybridMultilevel"/>
    <w:tmpl w:val="964C656C"/>
    <w:lvl w:ilvl="0" w:tplc="7FB2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08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08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E7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2F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03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0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25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A5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569FA"/>
    <w:multiLevelType w:val="hybridMultilevel"/>
    <w:tmpl w:val="D270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9"/>
    <w:rsid w:val="000466A5"/>
    <w:rsid w:val="000834F3"/>
    <w:rsid w:val="000A536C"/>
    <w:rsid w:val="000C7D0E"/>
    <w:rsid w:val="000F0100"/>
    <w:rsid w:val="00135C56"/>
    <w:rsid w:val="001A70BB"/>
    <w:rsid w:val="001D68E3"/>
    <w:rsid w:val="00237C88"/>
    <w:rsid w:val="00256A56"/>
    <w:rsid w:val="00287C3A"/>
    <w:rsid w:val="00297A65"/>
    <w:rsid w:val="003057A6"/>
    <w:rsid w:val="003324D4"/>
    <w:rsid w:val="0033495A"/>
    <w:rsid w:val="00351832"/>
    <w:rsid w:val="00390754"/>
    <w:rsid w:val="00390E55"/>
    <w:rsid w:val="00395470"/>
    <w:rsid w:val="003C47C4"/>
    <w:rsid w:val="003D4336"/>
    <w:rsid w:val="00420930"/>
    <w:rsid w:val="004213C0"/>
    <w:rsid w:val="00451FDA"/>
    <w:rsid w:val="00460906"/>
    <w:rsid w:val="00474A4F"/>
    <w:rsid w:val="00485EE9"/>
    <w:rsid w:val="004907F8"/>
    <w:rsid w:val="004A71F7"/>
    <w:rsid w:val="005077E8"/>
    <w:rsid w:val="00514C38"/>
    <w:rsid w:val="00515A82"/>
    <w:rsid w:val="00541191"/>
    <w:rsid w:val="00566EB7"/>
    <w:rsid w:val="0056771B"/>
    <w:rsid w:val="00597FF2"/>
    <w:rsid w:val="005C5B0B"/>
    <w:rsid w:val="005D3C6D"/>
    <w:rsid w:val="005E3B9B"/>
    <w:rsid w:val="005E7096"/>
    <w:rsid w:val="00604E90"/>
    <w:rsid w:val="006278B7"/>
    <w:rsid w:val="00647B86"/>
    <w:rsid w:val="00672DC2"/>
    <w:rsid w:val="00726804"/>
    <w:rsid w:val="00776781"/>
    <w:rsid w:val="007D254E"/>
    <w:rsid w:val="008018A4"/>
    <w:rsid w:val="0083529F"/>
    <w:rsid w:val="0083715A"/>
    <w:rsid w:val="00855FBC"/>
    <w:rsid w:val="008D0A4A"/>
    <w:rsid w:val="008E3791"/>
    <w:rsid w:val="00920DA3"/>
    <w:rsid w:val="009337FD"/>
    <w:rsid w:val="00950DB6"/>
    <w:rsid w:val="00976F98"/>
    <w:rsid w:val="00A002B5"/>
    <w:rsid w:val="00AB7222"/>
    <w:rsid w:val="00AE1E13"/>
    <w:rsid w:val="00AF47C9"/>
    <w:rsid w:val="00B2677A"/>
    <w:rsid w:val="00B534EA"/>
    <w:rsid w:val="00B8046E"/>
    <w:rsid w:val="00BC065F"/>
    <w:rsid w:val="00BE22BB"/>
    <w:rsid w:val="00C04F20"/>
    <w:rsid w:val="00C94576"/>
    <w:rsid w:val="00CF6B19"/>
    <w:rsid w:val="00D549A3"/>
    <w:rsid w:val="00D86241"/>
    <w:rsid w:val="00D94B9F"/>
    <w:rsid w:val="00E35158"/>
    <w:rsid w:val="00EA4513"/>
    <w:rsid w:val="00EE381E"/>
    <w:rsid w:val="00F149D5"/>
    <w:rsid w:val="00F2325D"/>
    <w:rsid w:val="00F62C7D"/>
    <w:rsid w:val="00F7322A"/>
    <w:rsid w:val="00F75FC1"/>
    <w:rsid w:val="00F92C77"/>
    <w:rsid w:val="00F971F5"/>
    <w:rsid w:val="00F97D84"/>
    <w:rsid w:val="00FA70AE"/>
    <w:rsid w:val="00FD0AE6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85EE9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485EE9"/>
    <w:rPr>
      <w:b/>
      <w:bCs/>
      <w:i/>
      <w:iCs/>
      <w:color w:val="000000"/>
    </w:rPr>
  </w:style>
  <w:style w:type="paragraph" w:customStyle="1" w:styleId="QuickSheet">
    <w:name w:val="Quick Sheet"/>
    <w:basedOn w:val="ListParagraph"/>
    <w:qFormat/>
    <w:rsid w:val="00485EE9"/>
    <w:pPr>
      <w:numPr>
        <w:numId w:val="1"/>
      </w:numPr>
      <w:ind w:left="720"/>
    </w:pPr>
    <w:rPr>
      <w:rFonts w:ascii="Constantia" w:hAnsi="Constantia"/>
    </w:rPr>
  </w:style>
  <w:style w:type="paragraph" w:styleId="ListParagraph">
    <w:name w:val="List Paragraph"/>
    <w:basedOn w:val="Normal"/>
    <w:uiPriority w:val="34"/>
    <w:qFormat/>
    <w:rsid w:val="00485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4F"/>
  </w:style>
  <w:style w:type="paragraph" w:styleId="Footer">
    <w:name w:val="footer"/>
    <w:basedOn w:val="Normal"/>
    <w:link w:val="FooterChar"/>
    <w:uiPriority w:val="99"/>
    <w:unhideWhenUsed/>
    <w:rsid w:val="0047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4F"/>
  </w:style>
  <w:style w:type="character" w:styleId="CommentReference">
    <w:name w:val="annotation reference"/>
    <w:uiPriority w:val="99"/>
    <w:semiHidden/>
    <w:unhideWhenUsed/>
    <w:rsid w:val="00E35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5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1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7D0E"/>
    <w:rPr>
      <w:color w:val="5F5F5F"/>
      <w:u w:val="single"/>
    </w:rPr>
  </w:style>
  <w:style w:type="character" w:styleId="FollowedHyperlink">
    <w:name w:val="FollowedHyperlink"/>
    <w:uiPriority w:val="99"/>
    <w:semiHidden/>
    <w:unhideWhenUsed/>
    <w:rsid w:val="00604E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85EE9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485EE9"/>
    <w:rPr>
      <w:b/>
      <w:bCs/>
      <w:i/>
      <w:iCs/>
      <w:color w:val="000000"/>
    </w:rPr>
  </w:style>
  <w:style w:type="paragraph" w:customStyle="1" w:styleId="QuickSheet">
    <w:name w:val="Quick Sheet"/>
    <w:basedOn w:val="ListParagraph"/>
    <w:qFormat/>
    <w:rsid w:val="00485EE9"/>
    <w:pPr>
      <w:numPr>
        <w:numId w:val="1"/>
      </w:numPr>
      <w:ind w:left="720"/>
    </w:pPr>
    <w:rPr>
      <w:rFonts w:ascii="Constantia" w:hAnsi="Constantia"/>
    </w:rPr>
  </w:style>
  <w:style w:type="paragraph" w:styleId="ListParagraph">
    <w:name w:val="List Paragraph"/>
    <w:basedOn w:val="Normal"/>
    <w:uiPriority w:val="34"/>
    <w:qFormat/>
    <w:rsid w:val="00485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4F"/>
  </w:style>
  <w:style w:type="paragraph" w:styleId="Footer">
    <w:name w:val="footer"/>
    <w:basedOn w:val="Normal"/>
    <w:link w:val="FooterChar"/>
    <w:uiPriority w:val="99"/>
    <w:unhideWhenUsed/>
    <w:rsid w:val="0047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4F"/>
  </w:style>
  <w:style w:type="character" w:styleId="CommentReference">
    <w:name w:val="annotation reference"/>
    <w:uiPriority w:val="99"/>
    <w:semiHidden/>
    <w:unhideWhenUsed/>
    <w:rsid w:val="00E35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5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1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7D0E"/>
    <w:rPr>
      <w:color w:val="5F5F5F"/>
      <w:u w:val="single"/>
    </w:rPr>
  </w:style>
  <w:style w:type="character" w:styleId="FollowedHyperlink">
    <w:name w:val="FollowedHyperlink"/>
    <w:uiPriority w:val="99"/>
    <w:semiHidden/>
    <w:unhideWhenUsed/>
    <w:rsid w:val="00604E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service.louisiana.gov/files/HRHandbook/Quick%20Sheets/22%20Priority%20Eligible%20List%20Process%20using%20Rules%2022.8%20and%2022.13%20Quick%20Sheet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Links>
    <vt:vector size="6" baseType="variant"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http://www.civilservice.louisiana.gov/files/HRHandbook/Quick Sheets/22 Priority Eligible List Process using Rules 22.8 and 22.13 Quick Sheet.doc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mgaffney</dc:creator>
  <cp:lastModifiedBy>Albert Rucker</cp:lastModifiedBy>
  <cp:revision>2</cp:revision>
  <dcterms:created xsi:type="dcterms:W3CDTF">2015-03-31T14:44:00Z</dcterms:created>
  <dcterms:modified xsi:type="dcterms:W3CDTF">2015-03-31T14:44:00Z</dcterms:modified>
</cp:coreProperties>
</file>